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宝市执法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签发人：王昭远</w:t>
      </w:r>
    </w:p>
    <w:p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宝鸡市城市管理执法局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法治政府建设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市政府：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十四五规划从开局之年迈向重要一年，“八五”普法进入实施重要一年。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今年以来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在市委、市政府的正确领导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下，宝鸡市城市管理执法局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以习近平新时代中国特色社会主义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思想为指导，以党的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二十大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精神为引领，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贯彻落实中、省、市关于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依法行政的各项工作要求，围绕宝鸡市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2023年度法治政府建设工作要点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认真履行工作职责，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通过“五个抓好”，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各项工作取得了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显著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成效。现将工作总结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一、强化组织领导，增强法治思维，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建设品质城管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（一）加强组织领导，扛起主体责任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成立了以局党组书记、局长为组长，党组成员、副局长为副组长、相关科室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局属各单位负责人为成员的全市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城管系统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责任明晰、协调配合的法治工作机制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谋划制定法治建设工作任务，将法治建设贯穿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工作全过程。主要负责人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坚决扛起法治建设重大政治责任，</w:t>
      </w:r>
      <w:r>
        <w:rPr>
          <w:rFonts w:hint="eastAsia" w:ascii="仿宋_GB2312" w:hAnsi="宋体" w:eastAsia="仿宋_GB2312"/>
          <w:sz w:val="32"/>
          <w:szCs w:val="32"/>
        </w:rPr>
        <w:t>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城市管理执法业务工作</w:t>
      </w:r>
      <w:r>
        <w:rPr>
          <w:rFonts w:hint="eastAsia" w:ascii="仿宋_GB2312" w:hAnsi="宋体" w:eastAsia="仿宋_GB2312"/>
          <w:sz w:val="32"/>
          <w:szCs w:val="32"/>
        </w:rPr>
        <w:t>同谋划、同部署、同推进、同考核，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定期</w:t>
      </w:r>
      <w:r>
        <w:rPr>
          <w:rFonts w:hint="eastAsia" w:ascii="仿宋_GB2312" w:hAnsi="宋体" w:eastAsia="仿宋_GB2312"/>
          <w:sz w:val="32"/>
          <w:szCs w:val="32"/>
        </w:rPr>
        <w:t>听取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分管领导及职能科室、局属各单位依法行政工作汇报，积极研究解决城市管理执法领域法治建设重大问题和困难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（二）加强理论学习，增强法治思维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。始终把学习贯彻习近平法治思想作为一项长期政治任务，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采取党组中心组专题学法、党支部集中学法、单位主要负责人讲法治课等方式，</w:t>
      </w:r>
      <w:r>
        <w:rPr>
          <w:rFonts w:hint="eastAsia" w:ascii="仿宋_GB2312" w:hAnsi="宋体" w:eastAsia="仿宋_GB2312"/>
          <w:sz w:val="32"/>
          <w:szCs w:val="32"/>
        </w:rPr>
        <w:t>认真学习贯彻习近平法治思想，带头学法、知法、用法，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深刻领会其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重大意义、丰富内涵、精神实质和实践要求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提高运用法治思维和法治方式推动发展、破解难题的能力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以习近平法治思想武装头脑、指导实践，引领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把习近平法治思想落实到普法工作全过程、各方面，纳入“八五”普法宣讲内容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推动习近平法治思想深入人心、落地生根。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（三）加强法治教育，营造良好环境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以能力提升为重点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，着力建设作风优良的执法队伍。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充分利用干部集中学习，组织全体干部认真学习《中华人民共和国宪法》《民法典》及党内法律法规，进一步增强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系统干部法治意识。今年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14个城管执法单位、1000余名执法队员（含协管）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参加了省住建厅组织的视频培训课程，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集中学习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党的二十大精神和《行政处罚法》。通过培训，提高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系统干部对依法行政的认识，增强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法制观念，提高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二、强化权力约束，全面依法行政，建设法治城管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（一）持续完善行政执法制度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完善制度建设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着力点，推进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地方法规立法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遵守行政决策规则和程序，全面执行重大决策合法性制度，确保重大行政决策权限合法、实体合法、程序合法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。围绕现代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法规体系，强化立法对行业改革发展的引领推动作用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，今年起草制定了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《宝鸡市城市市容环境管理条例》（草案稿），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现以政府名义报市人大常委会审议，并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下发了《关于进一步加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强和规范中心城区房地产项目开发建设管理若干措施的通知》。修订制定了《建立城市管理执法非诉行政执行案件联动协作机制的指导意见》、《重大执法决定法制审核制度》、《重大行政决策合法性审查制度》，不断规范执法流程，推进公正执法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（二）全面落实法律顾问制度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聘请法律顾问，积极参与各部门、各下属单位重大决策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严格落实重大决策程序。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项目合同文本、规范性文件起草制定，均开展律师审查，提供审查意见，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对专业性、技术性较强的重大事项决策，实行专家论证、咨询、决策评估制度。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完善行政处罚立案、审核、决定的程序，细化和规范行政处罚自由裁量权，制定了《重大行政执法决定法治审核制度》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《重大行政执法案件审理制度》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《规划执法办案制度》等，建立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案审会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，对重大执法案件进行会审研究。对作出的行政处罚决定，均由专门负责法制审核的工作人员进行审查把关。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《陕西省行政执法证件监督管理办法》规定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执法人员持证上岗和资格管理制度，坚持持证上岗，亮证执法，杜绝临时工、编外人员、协管人员从事城市管理执法工作。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（三）严格落实行政执法“三项制度”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推行行政执法公示制度。各县（区）通过建立以信息公示平台、门户网站公示专栏为主的多渠道执法信息公示载体，提高了行政执法的“能见度”和“透明度”。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落实执法全过程记录制度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通过规范文字记录、推行音像记录，特别是在容易发生争议的执法环节、执法场所实施全过程音像记录，既提高了严格规范公正文明执法水平，又减少了执法阻力和暴力抗法情况的发生。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执行重大执法决定法制审核制度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。通过明确法制审核主体、范围和内容，编制法制审核流程和重大执法决定目录清单，给执法人员划下了“标准”和“红线”，确保了重大执法决定合法，近两年无行政复议、行政诉讼案件。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三、强化执政为民，落实以人为本，建设亲民城管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（一）严格规范文明执法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。大力推行行政执法网格化管理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房地产执法领域专项整治、窨井盖设施、燃气、市政管网安全隐患排查、市政“三乱”工作。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420余次，检查在建项目110处、售楼场所58处，查封在建工地20处，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下发《停工通知书》1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1份，下发《责令改正通知书》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约谈29家项目负责人，整治和处理各类窨井设施2000多个，累计立案处罚案件91件（其中，规划、房地产69件，噪音、扬尘22件）。开展“执法纪律作风”大整顿活动，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着力解决执法人员不作为、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慢作为、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乱作为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、滥用职权、任性管理问题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（二）创新管理手段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kern w:val="0"/>
          <w:sz w:val="32"/>
          <w:szCs w:val="32"/>
          <w:lang w:val="en-US" w:eastAsia="zh-CN" w:bidi="ar-SA"/>
        </w:rPr>
        <w:t>。加快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城市运行管理服务平台一期建设，现已正式上线运行；加大数字化案件办理，受理各类城市管理问题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157336件，结案率97.06%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实施共享单车管理四项内控机制，重新施划市区单车停车位3600余处，清理取缔一批“美团”私自投放电动单车，共享单车管理成为街头靓丽风景；开发公厕电子地图，实行扫码找公厕，极大缓解了市民群众如厕难问题；创新工作举措，设置定点祭祀点位114处，建立了祭祀点位电子地图，引导培育市民文明、安全、有序的祭祀新风尚；建立“城管进社区、服务面对面”工作机制，设立“社区城管工作室”，全市35个社区开展服务群众活动，为群众办理各类便民服务2200多件。建立“数字化城管+交警+建设单位”机制，全天候管护景观护栏，实现事故及时发现、现场及时清理、护栏及时恢复、花卉及时补植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（三）坚持普法宣传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全面落实“谁执法谁普法、谁主管谁普法、谁服务谁普法”普法责任制，成立“八五”普法领导小组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系统“八五”普法规划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29个法治宣传月、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15全民国家安全教育日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4宪法宣传日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等主题宣传活动，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门户网站、微信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等新媒体平台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、公园</w:t>
      </w:r>
      <w:r>
        <w:rPr>
          <w:rFonts w:hint="eastAsia" w:ascii="仿宋_GB2312" w:hAnsi="仿宋_GB2312" w:eastAsia="仿宋_GB2312" w:cs="仿宋_GB2312"/>
          <w:sz w:val="32"/>
          <w:szCs w:val="32"/>
        </w:rPr>
        <w:t>LED显示屏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张贴横幅、标语、发放宣传单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等多种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宣传，广泛宣传国家安全法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《宪法》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《民法典》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《行政处罚法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》等法律知识，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“八五”普法宣传推进有力。今年共设置城市管理法律咨询点5处，组建法律顾问团1个、公职律师普法小组1个，开展普法宣传20余次，制作宣传展板10余块，发放宣传单1万余份。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开展房地产执法领域便民服务和“送法上门”普法宣传活动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进入建设工地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00余次，开展普法宣传服务，预防建设单位和施工单位违法施工、拖欠农民工工资等问题。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四、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存在的问题及下一步工作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2023年</w:t>
      </w:r>
      <w:r>
        <w:rPr>
          <w:rFonts w:hint="eastAsia" w:ascii="华文仿宋" w:hAnsi="华文仿宋" w:eastAsia="华文仿宋" w:cs="华文仿宋"/>
          <w:sz w:val="32"/>
          <w:szCs w:val="32"/>
        </w:rPr>
        <w:t>我局虽然做了一定的工作，但还存在着一些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问题：法治观念、法治意识仍需增强。行政执法队伍的业务水平和素质还需提高，个别干部遵法学法守法用法的意识不强，依法行政</w:t>
      </w:r>
      <w:r>
        <w:rPr>
          <w:rFonts w:hint="eastAsia" w:ascii="华文仿宋" w:hAnsi="华文仿宋" w:eastAsia="华文仿宋" w:cs="华文仿宋"/>
          <w:sz w:val="32"/>
          <w:szCs w:val="32"/>
        </w:rPr>
        <w:t>工作工作开展不平衡。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下一步，我们将全面总结工作经验和教训，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紧紧围绕法治建设的目标任务，进一步加大行政执法工作力度。</w:t>
      </w:r>
      <w:r>
        <w:rPr>
          <w:rFonts w:hint="eastAsia" w:ascii="华文仿宋" w:hAnsi="华文仿宋" w:eastAsia="华文仿宋" w:cs="华文仿宋"/>
          <w:sz w:val="32"/>
          <w:szCs w:val="32"/>
        </w:rPr>
        <w:t>一是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依法全面履行职能，深化行政执法制度改革；</w:t>
      </w:r>
      <w:r>
        <w:rPr>
          <w:rFonts w:hint="eastAsia" w:ascii="华文仿宋" w:hAnsi="华文仿宋" w:eastAsia="华文仿宋" w:cs="华文仿宋"/>
          <w:sz w:val="32"/>
          <w:szCs w:val="32"/>
        </w:rPr>
        <w:t>二是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完善依法行政制度体系建设，加强规范性文件的制定和管理；三是推进科学民主依法决策，严格履行重大决策制定程序；四是坚持严格规范公正文明执法，全面落实行政执法“三项制度”；五是依法预防和化解社会矛盾纠纷，加强行政复议工作；六是全面提高局系统领导干部依法行政能力，建立领导集体学法和干部法律培训长效机制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宝鸡市城市管理执法局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2024年1月5日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抄送：宝鸡市委依法治市委员会办公室                     </w:t>
      </w:r>
    </w:p>
    <w:p/>
    <w:sectPr>
      <w:footerReference r:id="rId3" w:type="default"/>
      <w:pgSz w:w="11906" w:h="16838"/>
      <w:pgMar w:top="144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jkxNTE2YWVmOWMxOWIyNDBhNTA4ZTJhNmJkNDMifQ=="/>
  </w:docVars>
  <w:rsids>
    <w:rsidRoot w:val="00000000"/>
    <w:rsid w:val="002F3265"/>
    <w:rsid w:val="32EA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autoRedefine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2024-01-19T08:28:00Z</dcterms:created>
  <dc:creator>Administrator</dc:creator>
  <cp:lastModifiedBy>　   </cp:lastModifiedBy>
  <dcterms:modified xsi:type="dcterms:W3CDTF">2024-02-05T06:48:44Z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7A9EA95BD69F43C99E25DEBF306C2570_12</vt:lpwstr>
  </property>
</Properties>
</file>