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宝鸡市城市管理执法局</w:t>
      </w:r>
    </w:p>
    <w:p>
      <w:pPr>
        <w:spacing w:line="560" w:lineRule="exact"/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20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/>
          <w:b/>
          <w:sz w:val="44"/>
          <w:szCs w:val="44"/>
        </w:rPr>
        <w:t>年普法依法治理工作总结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报告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市委普法工作领导小组办公室：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，在市委、市政府的正确领导下，我局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以《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宝鸡市2021年法治政府建设工作要点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》为主线，严格贯彻落实中、省、市关于普法依法治理的各项工作要求，打好普法依法治理的组合拳，</w:t>
      </w:r>
      <w:r>
        <w:rPr>
          <w:rFonts w:hint="eastAsia" w:ascii="仿宋" w:hAnsi="仿宋" w:eastAsia="仿宋"/>
          <w:sz w:val="32"/>
          <w:szCs w:val="32"/>
        </w:rPr>
        <w:t>在城管系统</w:t>
      </w:r>
      <w:r>
        <w:rPr>
          <w:rFonts w:hint="eastAsia" w:ascii="仿宋" w:hAnsi="仿宋" w:eastAsia="仿宋"/>
          <w:sz w:val="32"/>
          <w:szCs w:val="32"/>
          <w:lang w:eastAsia="zh-CN"/>
        </w:rPr>
        <w:t>卓有成效地</w:t>
      </w:r>
      <w:r>
        <w:rPr>
          <w:rFonts w:hint="eastAsia" w:ascii="仿宋" w:hAnsi="仿宋" w:eastAsia="仿宋"/>
          <w:sz w:val="32"/>
          <w:szCs w:val="32"/>
        </w:rPr>
        <w:t>开展了</w:t>
      </w:r>
      <w:r>
        <w:rPr>
          <w:rFonts w:hint="eastAsia" w:ascii="仿宋" w:hAnsi="仿宋" w:eastAsia="仿宋"/>
          <w:sz w:val="32"/>
          <w:szCs w:val="32"/>
          <w:lang w:eastAsia="zh-CN"/>
        </w:rPr>
        <w:t>普法</w:t>
      </w:r>
      <w:r>
        <w:rPr>
          <w:rFonts w:hint="eastAsia" w:ascii="仿宋" w:hAnsi="仿宋" w:eastAsia="仿宋"/>
          <w:sz w:val="32"/>
          <w:szCs w:val="32"/>
        </w:rPr>
        <w:t>依法治理工作，各项工作取得了明显成效。现将</w:t>
      </w:r>
      <w:r>
        <w:rPr>
          <w:rFonts w:hint="eastAsia" w:ascii="仿宋" w:hAnsi="仿宋" w:eastAsia="仿宋"/>
          <w:sz w:val="32"/>
          <w:szCs w:val="32"/>
          <w:lang w:eastAsia="zh-CN"/>
        </w:rPr>
        <w:t>全年工作</w:t>
      </w:r>
      <w:r>
        <w:rPr>
          <w:rFonts w:hint="eastAsia" w:ascii="仿宋" w:hAnsi="仿宋" w:eastAsia="仿宋"/>
          <w:sz w:val="32"/>
          <w:szCs w:val="32"/>
        </w:rPr>
        <w:t>总结</w:t>
      </w:r>
      <w:r>
        <w:rPr>
          <w:rFonts w:hint="eastAsia" w:ascii="仿宋" w:hAnsi="仿宋" w:eastAsia="仿宋"/>
          <w:sz w:val="32"/>
          <w:szCs w:val="32"/>
          <w:lang w:eastAsia="zh-CN"/>
        </w:rPr>
        <w:t>报告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强化组织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精心谋划部署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充分发挥普法依法治理工作领导小组的牵头抓总作用，不断健全各项工作机制，压实各相关主体责任，实现对局系统依法行政工作的统一领导、统一部署、统一协调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一是加强领导，强化组织。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根据局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人事变动，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及时调整了局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普法依法治理工作领导小组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成立了由党组书记、局长任组长，分管党组成员任副组长，局属各单位和各科室负责人为成员的普法依法治理工作领导小组，领导小组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下设</w:t>
      </w:r>
      <w:r>
        <w:rPr>
          <w:rFonts w:hint="eastAsia" w:ascii="仿宋" w:hAnsi="仿宋" w:eastAsia="仿宋" w:cs="宋体"/>
          <w:sz w:val="32"/>
          <w:szCs w:val="32"/>
        </w:rPr>
        <w:t>办公室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，办公室</w:t>
      </w:r>
      <w:r>
        <w:rPr>
          <w:rFonts w:hint="eastAsia" w:ascii="仿宋" w:hAnsi="仿宋" w:eastAsia="仿宋" w:cs="宋体"/>
          <w:sz w:val="32"/>
          <w:szCs w:val="32"/>
        </w:rPr>
        <w:t>设在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宋体"/>
          <w:sz w:val="32"/>
          <w:szCs w:val="32"/>
        </w:rPr>
        <w:t>法制科，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负责日常具体工作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二是制定方案，压实责任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。制定了局《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2021法治建设工作要点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》，将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各项工作纳入局系统年度目标任务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，进一步细化各项工作责任，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严明工作纪律，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确保工作规范，高效推进。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三是深化思想，凝聚共识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。今年以来，先后分层次、分类别组织召开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8次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法治政府建设工作领导小组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专门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会议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安排部署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普法依法治理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，研究解决重大问题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13个，扎实推进依法行政。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加强学习，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提升执法队伍职业素质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围绕</w:t>
      </w:r>
      <w:r>
        <w:rPr>
          <w:rFonts w:hint="eastAsia" w:ascii="仿宋" w:hAnsi="仿宋" w:eastAsia="仿宋"/>
          <w:b w:val="0"/>
          <w:bCs/>
          <w:sz w:val="32"/>
          <w:szCs w:val="32"/>
        </w:rPr>
        <w:t>局《202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法治</w:t>
      </w:r>
      <w:r>
        <w:rPr>
          <w:rFonts w:hint="eastAsia" w:ascii="仿宋" w:hAnsi="仿宋" w:eastAsia="仿宋"/>
          <w:b w:val="0"/>
          <w:bCs/>
          <w:sz w:val="32"/>
          <w:szCs w:val="32"/>
        </w:rPr>
        <w:t>建设工作要点》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，狠抓执法学习培训，助力打造一支政治坚定、业务精通、作风优良、纪律严明、公正廉洁的城管执法铁军。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一是集中学习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。成立了法治理论学习班，利用周五学习例会学习时间，</w:t>
      </w:r>
      <w:r>
        <w:rPr>
          <w:rFonts w:hint="eastAsia" w:ascii="仿宋" w:hAnsi="仿宋" w:eastAsia="仿宋"/>
          <w:sz w:val="32"/>
          <w:szCs w:val="32"/>
        </w:rPr>
        <w:t>认真学习</w:t>
      </w:r>
      <w:r>
        <w:rPr>
          <w:rFonts w:hint="eastAsia" w:ascii="仿宋" w:hAnsi="仿宋" w:eastAsia="仿宋"/>
          <w:sz w:val="32"/>
          <w:szCs w:val="32"/>
          <w:lang w:eastAsia="zh-CN"/>
        </w:rPr>
        <w:t>新修订的《行政处罚法》、《行政复议法》、《行政强制法》、《行政诉讼法》。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二是专题培训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举办全市城管执法系统业务能力提升班，全市城管执法系统120余名领导干部参加培训。培训班邀请住建部城管监督局副局长戴玉珍做专题授课，省住建厅城市执法监督局局长胡世民参加培训会，副市长张礼涛出席并作了讲话，宝鸡文理学院老师张妍为大家解读了新修订的《行政处罚法》，司法局执法监督科科长王让利，法律顾问董跃，执法支队副支队长王茁等为大家讲解了执法实践中的注意问题，有效的提升了执法人员的整体素质和业务能力，得到了执法人员的热烈欢迎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三是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全员参加法宣在线，陕西培训网和陕西省干部网络的法治理论学习，积极参加学法用法考试，考试人员达413人，优秀率达90%。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三</w:t>
      </w:r>
      <w:r>
        <w:rPr>
          <w:rFonts w:ascii="仿宋" w:hAnsi="仿宋" w:eastAsia="仿宋"/>
          <w:b/>
          <w:bCs w:val="0"/>
          <w:sz w:val="32"/>
          <w:szCs w:val="32"/>
        </w:rPr>
        <w:t>、狠抓宣传，</w:t>
      </w: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提升</w:t>
      </w:r>
      <w:r>
        <w:rPr>
          <w:rFonts w:ascii="仿宋" w:hAnsi="仿宋" w:eastAsia="仿宋"/>
          <w:b/>
          <w:bCs w:val="0"/>
          <w:sz w:val="32"/>
          <w:szCs w:val="32"/>
        </w:rPr>
        <w:t>普法教育</w:t>
      </w: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效果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围绕“法治宣传月”、“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行政执法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三项制度”、</w:t>
      </w:r>
      <w:r>
        <w:rPr>
          <w:rFonts w:hint="eastAsia" w:ascii="仿宋" w:hAnsi="仿宋" w:eastAsia="仿宋" w:cs="仿宋"/>
          <w:sz w:val="32"/>
          <w:szCs w:val="32"/>
        </w:rPr>
        <w:t>“学习宣传习近平法治思想，建设更高水平法治宝鸡”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、宪法主题日宣传等、以局属各单位为牵头部门，集中开展了宪法、民法、行政法等与城市管理执法领域相关的法律法规的宣传，共出动法治宣传车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余辆，执法人员上街宣传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余次，制作宣传展板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余块，</w:t>
      </w:r>
      <w:r>
        <w:rPr>
          <w:rFonts w:hint="eastAsia" w:ascii="仿宋" w:hAnsi="仿宋" w:eastAsia="仿宋" w:cs="仿宋"/>
          <w:sz w:val="32"/>
          <w:szCs w:val="32"/>
        </w:rPr>
        <w:t>向群众发放法治系列读本各1000余册、扫黑除恶专项斗争宣传页500余份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现场解答群众涉及婚姻家庭、民间借贷、侵权损害等法律法规咨询30余人次。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、坚持依法治理，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推进法治城管向纵深化进展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建立</w:t>
      </w:r>
      <w:r>
        <w:rPr>
          <w:rFonts w:hint="eastAsia" w:ascii="仿宋" w:hAnsi="仿宋" w:eastAsia="仿宋"/>
          <w:b/>
          <w:bCs/>
          <w:sz w:val="32"/>
          <w:szCs w:val="32"/>
        </w:rPr>
        <w:t>健全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各项规章</w:t>
      </w:r>
      <w:r>
        <w:rPr>
          <w:rFonts w:hint="eastAsia" w:ascii="仿宋" w:hAnsi="仿宋" w:eastAsia="仿宋"/>
          <w:b/>
          <w:bCs/>
          <w:sz w:val="32"/>
          <w:szCs w:val="32"/>
        </w:rPr>
        <w:t>制度。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紧紧围绕市委、市政府中心工作和群众最关心、最直接、最迫切的现实问题，贴近城市管理执法工作，不断加强各项法规、规章的申报，完善各项执法制度。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扎实开展立法项目的申报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积极参加文明行为促进条例立法专题会，按照要求对《宝鸡市文明行为促进条例（征求意见稿）》进行了多次修改，同时，牵头草拟了《宝鸡市城市生活垃圾分类管理办法》、《宝鸡市控制和查处违法建设办法》，目前正在按程序上报市政府出台中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二是完善各项管理执法制度。</w:t>
      </w:r>
      <w:r>
        <w:rPr>
          <w:rFonts w:hint="eastAsia" w:ascii="仿宋" w:hAnsi="仿宋" w:eastAsia="仿宋" w:cs="仿宋"/>
          <w:sz w:val="32"/>
          <w:szCs w:val="32"/>
        </w:rPr>
        <w:t>健全《目标责任制考核暂行办法》、《干部积分制管理办法》、《市容管理考核考评暂行办法》、《园林绿化检查考核标准》、《环卫作业检查考核标准》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</w:t>
      </w:r>
      <w:r>
        <w:rPr>
          <w:rFonts w:hint="eastAsia" w:ascii="仿宋" w:hAnsi="仿宋" w:eastAsia="仿宋" w:cs="仿宋"/>
          <w:sz w:val="32"/>
          <w:szCs w:val="32"/>
        </w:rPr>
        <w:t>宝鸡市临时占道经营管理暂行规定》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、《宝鸡市城镇绿化管理办法》、《宝鸡市城市垃圾处理费收缴实施办法》，</w:t>
      </w:r>
      <w:r>
        <w:rPr>
          <w:rFonts w:hint="eastAsia" w:ascii="仿宋" w:hAnsi="仿宋" w:eastAsia="仿宋" w:cs="仿宋"/>
          <w:sz w:val="32"/>
          <w:szCs w:val="32"/>
        </w:rPr>
        <w:t>为规范管理奠定制度基础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2、强化执法案件审核。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安排具有法律职业资格的人员，按照行政处罚案件“三项制度”的要求，严格把关，累计审核行政处罚案件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100余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起，所有经法制审核过的案件，均事实清楚、证据确凿、程序合法、处罚适当，目前无一例被行政复议。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积极履行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行政应诉工作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。今年以来，共负责局行政强制执行案件1起，行政诉讼案件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起，行政复议案件2起。</w:t>
      </w:r>
      <w:r>
        <w:rPr>
          <w:rFonts w:hint="eastAsia" w:ascii="仿宋" w:hAnsi="仿宋" w:eastAsia="仿宋"/>
          <w:sz w:val="32"/>
          <w:szCs w:val="32"/>
        </w:rPr>
        <w:t>作</w:t>
      </w:r>
      <w:r>
        <w:rPr>
          <w:rFonts w:hint="eastAsia" w:ascii="仿宋" w:hAnsi="仿宋" w:eastAsia="仿宋"/>
          <w:sz w:val="32"/>
          <w:szCs w:val="32"/>
          <w:lang w:eastAsia="zh-CN"/>
        </w:rPr>
        <w:t>，所有经行政诉讼的案件，目前无一例败诉。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严格落实“三项制度”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全面贯彻落实“行政执法公示制度全过程记录制度重大执法决定法治审核”三项制度，积极配合市司法局做好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2021年度行政执法“三项制度”检查评估工作，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检查评估组织，对局属执法单位“行政执法三项制度”评估工作进行再安排、再部署，并针对市司法局检查指出的问题建立台账，及时整改，补短板强弱项，全面提高落实效果。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同时，结合新修订的《行政处罚法》，对局系统行政处罚文书重新修订，形成《城市管理执法系统新行政执法文化示范文本》。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开展年度执法案卷评查。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组织全市城管执法系统案卷评查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次，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累计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抽查执法案卷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本，优秀率达90%以上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，并就案卷评查先进单位和优秀案卷在全市城管执法系统进行通报。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6、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“两违”清查和违建整治工作成效显著。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牵头起草印发了《宝鸡市房屋建筑违法建设和违法违规审批专项清查整治工作方案》，目前，市“两违清查专项整治”已经按照序时进度完成清查摸底工作，排查既有房屋建筑90790栋，建筑面积10118.728803万平方米；排查在建房屋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建筑 2227栋，整改84栋，整改面积76.44万平方米，下发《停工通知书》264份、《安全生产通知书》98余份、《安全生产督办单》86份，向市自然资源和规划局移交无土地审批手续的建设项目11个，依法拆除违法建设0.9246万平方米，对存在的问题正在进行全面整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存在的问题和下步工作</w:t>
      </w:r>
      <w:r>
        <w:rPr>
          <w:rFonts w:hint="eastAsia" w:ascii="仿宋" w:hAnsi="仿宋" w:eastAsia="仿宋"/>
          <w:b/>
          <w:sz w:val="32"/>
          <w:szCs w:val="32"/>
        </w:rPr>
        <w:t>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2021年，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我局虽然做了一定的工作，但还存在着一些差距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深入开展普法依法治理，是推进依法行政的具体实践，是加快政府部门职能转变</w:t>
      </w:r>
      <w:r>
        <w:rPr>
          <w:rFonts w:hint="eastAsia" w:ascii="仿宋" w:hAnsi="仿宋" w:eastAsia="仿宋"/>
          <w:sz w:val="32"/>
          <w:szCs w:val="32"/>
          <w:lang w:eastAsia="zh-CN"/>
        </w:rPr>
        <w:t>、提升</w:t>
      </w:r>
      <w:r>
        <w:rPr>
          <w:rFonts w:hint="eastAsia" w:ascii="仿宋" w:hAnsi="仿宋" w:eastAsia="仿宋"/>
          <w:sz w:val="32"/>
          <w:szCs w:val="32"/>
        </w:rPr>
        <w:t>行政</w:t>
      </w:r>
      <w:r>
        <w:rPr>
          <w:rFonts w:hint="eastAsia" w:ascii="仿宋" w:hAnsi="仿宋" w:eastAsia="仿宋"/>
          <w:sz w:val="32"/>
          <w:szCs w:val="32"/>
          <w:lang w:eastAsia="zh-CN"/>
        </w:rPr>
        <w:t>执法</w:t>
      </w:r>
      <w:r>
        <w:rPr>
          <w:rFonts w:hint="eastAsia" w:ascii="仿宋" w:hAnsi="仿宋" w:eastAsia="仿宋"/>
          <w:sz w:val="32"/>
          <w:szCs w:val="32"/>
        </w:rPr>
        <w:t>效率的基础</w:t>
      </w:r>
      <w:r>
        <w:rPr>
          <w:rFonts w:hint="eastAsia" w:ascii="仿宋" w:hAnsi="仿宋" w:eastAsia="仿宋"/>
          <w:sz w:val="32"/>
          <w:szCs w:val="32"/>
          <w:lang w:eastAsia="zh-CN"/>
        </w:rPr>
        <w:t>。下一步我局将认真贯彻落实党的十九届五中、六中全会精神，紧紧围绕市委、市政府提出的“法治宝鸡”建设目标，全面总结工作经验，进一步解放思想，创新思路，文明执法，不断开创城管执法工作的新局面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宝鸡市城市管理执法局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2021年12月7日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宝鸡市城市管理执法局                   2021年12月7日印发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文本框 1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035"/>
    <w:rsid w:val="00323140"/>
    <w:rsid w:val="00350048"/>
    <w:rsid w:val="00664C85"/>
    <w:rsid w:val="007E54EE"/>
    <w:rsid w:val="008A6035"/>
    <w:rsid w:val="008C47B6"/>
    <w:rsid w:val="009A0BE3"/>
    <w:rsid w:val="00AE77D7"/>
    <w:rsid w:val="00B7032F"/>
    <w:rsid w:val="00E4364A"/>
    <w:rsid w:val="019837F1"/>
    <w:rsid w:val="0D4F2F79"/>
    <w:rsid w:val="11D1189B"/>
    <w:rsid w:val="122E6180"/>
    <w:rsid w:val="182D2D95"/>
    <w:rsid w:val="191B2E50"/>
    <w:rsid w:val="1B0C1A15"/>
    <w:rsid w:val="1BE120DC"/>
    <w:rsid w:val="21956158"/>
    <w:rsid w:val="25905374"/>
    <w:rsid w:val="264150C3"/>
    <w:rsid w:val="265543B7"/>
    <w:rsid w:val="266F3133"/>
    <w:rsid w:val="267F7DE6"/>
    <w:rsid w:val="27503BB4"/>
    <w:rsid w:val="2AF818F3"/>
    <w:rsid w:val="2DA1051B"/>
    <w:rsid w:val="30EA0B63"/>
    <w:rsid w:val="34856870"/>
    <w:rsid w:val="4E7D30FA"/>
    <w:rsid w:val="5200372D"/>
    <w:rsid w:val="53CE68B4"/>
    <w:rsid w:val="56043D34"/>
    <w:rsid w:val="5B4219DF"/>
    <w:rsid w:val="5C4B32E1"/>
    <w:rsid w:val="634C33F6"/>
    <w:rsid w:val="6F4577E2"/>
    <w:rsid w:val="6F88096C"/>
    <w:rsid w:val="70923A33"/>
    <w:rsid w:val="72D83E79"/>
    <w:rsid w:val="74B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440</Words>
  <Characters>2508</Characters>
  <Lines>20</Lines>
  <Paragraphs>5</Paragraphs>
  <TotalTime>5</TotalTime>
  <ScaleCrop>false</ScaleCrop>
  <LinksUpToDate>false</LinksUpToDate>
  <CharactersWithSpaces>2943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2019-12-14T13:49:00Z</dcterms:created>
  <dc:creator>HP Inc.</dc:creator>
  <cp:lastModifiedBy>Administrator</cp:lastModifiedBy>
  <cp:lastPrinted>2021-12-08T01:14:09Z</cp:lastPrinted>
  <dcterms:modified xsi:type="dcterms:W3CDTF">2021-12-08T01:15:07Z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092E399E98D341BB80830031E0D73433</vt:lpwstr>
  </property>
</Properties>
</file>